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12C6D49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73697B">
        <w:rPr>
          <w:rFonts w:ascii="Bookman Old Style" w:hAnsi="Bookman Old Style" w:cs="Arial"/>
          <w:b/>
          <w:bCs/>
          <w:color w:val="000000" w:themeColor="text1"/>
        </w:rPr>
        <w:t>36</w:t>
      </w:r>
      <w:r w:rsidR="00657746">
        <w:rPr>
          <w:rFonts w:ascii="Bookman Old Style" w:hAnsi="Bookman Old Style" w:cs="Arial"/>
          <w:b/>
          <w:bCs/>
          <w:color w:val="000000" w:themeColor="text1"/>
        </w:rPr>
        <w:t>5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0079ED7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23D0F0B7" w:rsidR="00DE005E" w:rsidRDefault="00657746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0A9FFC04" w:rsidR="00DE005E" w:rsidRDefault="00941EB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44D838EC" w:rsidR="00DE005E" w:rsidRPr="008F51DF" w:rsidRDefault="00941EBA" w:rsidP="008C1752">
            <w:r>
              <w:t xml:space="preserve">  </w:t>
            </w:r>
            <w:r w:rsidR="0073697B">
              <w:t xml:space="preserve">GALÃO DE </w:t>
            </w:r>
            <w:r w:rsidR="0073697B" w:rsidRPr="0073697B">
              <w:t>ARLA</w:t>
            </w:r>
            <w:r w:rsidR="00E07A8C">
              <w:t xml:space="preserve"> 32</w:t>
            </w:r>
            <w:r w:rsidR="0073697B" w:rsidRPr="0073697B">
              <w:t xml:space="preserve"> </w:t>
            </w:r>
            <w:r w:rsidR="0073697B">
              <w:t xml:space="preserve">- </w:t>
            </w:r>
            <w:r w:rsidR="0073697B" w:rsidRPr="0073697B">
              <w:t>20 LITROS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24FEA44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1772523" w14:textId="77777777" w:rsidR="002055D4" w:rsidRDefault="002055D4"/>
    <w:p w14:paraId="02D8ADD3" w14:textId="60589C1E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657746">
        <w:rPr>
          <w:rFonts w:ascii="Bookman Old Style" w:hAnsi="Bookman Old Style" w:cs="Arial"/>
          <w:b/>
          <w:color w:val="000000" w:themeColor="text1"/>
        </w:rPr>
        <w:t>9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1F9D" w14:textId="77777777" w:rsidR="00FA67B7" w:rsidRDefault="00FA67B7">
      <w:r>
        <w:separator/>
      </w:r>
    </w:p>
  </w:endnote>
  <w:endnote w:type="continuationSeparator" w:id="0">
    <w:p w14:paraId="48F8EC15" w14:textId="77777777" w:rsidR="00FA67B7" w:rsidRDefault="00FA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866C" w14:textId="77777777" w:rsidR="00FA67B7" w:rsidRDefault="00FA67B7">
      <w:r>
        <w:separator/>
      </w:r>
    </w:p>
  </w:footnote>
  <w:footnote w:type="continuationSeparator" w:id="0">
    <w:p w14:paraId="3B6D68E1" w14:textId="77777777" w:rsidR="00FA67B7" w:rsidRDefault="00FA6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65160"/>
    <w:rsid w:val="00281963"/>
    <w:rsid w:val="003A2DD6"/>
    <w:rsid w:val="00406A9A"/>
    <w:rsid w:val="004A71A2"/>
    <w:rsid w:val="004B6F0F"/>
    <w:rsid w:val="00566C9A"/>
    <w:rsid w:val="00657746"/>
    <w:rsid w:val="006E7FBC"/>
    <w:rsid w:val="0073697B"/>
    <w:rsid w:val="008033E2"/>
    <w:rsid w:val="008B4B09"/>
    <w:rsid w:val="008C1752"/>
    <w:rsid w:val="008F51DF"/>
    <w:rsid w:val="0092369C"/>
    <w:rsid w:val="00941EBA"/>
    <w:rsid w:val="00987271"/>
    <w:rsid w:val="00B04DE0"/>
    <w:rsid w:val="00B32C98"/>
    <w:rsid w:val="00B408A8"/>
    <w:rsid w:val="00D30FA7"/>
    <w:rsid w:val="00D564BE"/>
    <w:rsid w:val="00DA3674"/>
    <w:rsid w:val="00DB4628"/>
    <w:rsid w:val="00DE005E"/>
    <w:rsid w:val="00E07A8C"/>
    <w:rsid w:val="00F23048"/>
    <w:rsid w:val="00F25503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2025-07-09T14:29:00Z</dcterms:created>
  <dcterms:modified xsi:type="dcterms:W3CDTF">2025-07-09T14:29:00Z</dcterms:modified>
  <dc:language>pt-BR</dc:language>
</cp:coreProperties>
</file>